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607D" w14:textId="4CBD8330" w:rsidR="00864F50" w:rsidRDefault="001F442D">
      <w:r>
        <w:t xml:space="preserve">La religion de demain Sommaire </w:t>
      </w:r>
    </w:p>
    <w:p w14:paraId="1C68DE1F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39" w:history="1">
        <w:r w:rsidRPr="00141DD8">
          <w:rPr>
            <w:rStyle w:val="Lienhypertexte"/>
            <w:rFonts w:ascii="Arial" w:hAnsi="Arial" w:cs="Arial"/>
            <w:noProof/>
          </w:rPr>
          <w:t>La religion de demain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1E1C41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0" w:history="1">
        <w:r w:rsidRPr="00141DD8">
          <w:rPr>
            <w:rStyle w:val="Lienhypertexte"/>
            <w:rFonts w:ascii="Arial" w:hAnsi="Arial" w:cs="Arial"/>
            <w:noProof/>
          </w:rPr>
          <w:t>Présentation de l’éditeur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2EF76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1" w:history="1">
        <w:r w:rsidRPr="00141DD8">
          <w:rPr>
            <w:rStyle w:val="Lienhypertexte"/>
            <w:rFonts w:ascii="Arial" w:hAnsi="Arial" w:cs="Arial"/>
            <w:noProof/>
          </w:rPr>
          <w:t>Note de la traductrice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D51130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2" w:history="1">
        <w:r w:rsidRPr="00141DD8">
          <w:rPr>
            <w:rStyle w:val="Lienhypertexte"/>
            <w:rFonts w:ascii="Arial" w:hAnsi="Arial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014D2F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3" w:history="1">
        <w:r w:rsidRPr="00141DD8">
          <w:rPr>
            <w:rStyle w:val="Lienhypertexte"/>
            <w:rFonts w:ascii="Arial" w:hAnsi="Arial" w:cs="Arial"/>
            <w:noProof/>
          </w:rPr>
          <w:t>Première partie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FAC988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4" w:history="1">
        <w:r w:rsidRPr="00141DD8">
          <w:rPr>
            <w:rStyle w:val="Lienhypertexte"/>
            <w:rFonts w:ascii="Arial" w:hAnsi="Arial" w:cs="Arial"/>
            <w:noProof/>
          </w:rPr>
          <w:t>Un Quatrième Tournant du Dharma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5124EDB" w14:textId="77777777" w:rsidR="001F442D" w:rsidRDefault="001F442D" w:rsidP="001F442D">
      <w:pPr>
        <w:pStyle w:val="TM1"/>
        <w:tabs>
          <w:tab w:val="left" w:pos="440"/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5" w:history="1">
        <w:r w:rsidRPr="00141DD8">
          <w:rPr>
            <w:rStyle w:val="Lienhypertexte"/>
            <w:rFonts w:ascii="Arial" w:hAnsi="Arial" w:cs="Arial"/>
            <w:noProof/>
          </w:rPr>
          <w:t>1-</w:t>
        </w:r>
        <w:r>
          <w:rPr>
            <w:rFonts w:eastAsiaTheme="minorEastAsia"/>
            <w:noProof/>
            <w:lang w:eastAsia="fr-FR"/>
          </w:rPr>
          <w:t xml:space="preserve"> </w:t>
        </w:r>
        <w:r w:rsidRPr="00141DD8">
          <w:rPr>
            <w:rStyle w:val="Lienhypertexte"/>
            <w:rFonts w:ascii="Arial" w:hAnsi="Arial" w:cs="Arial"/>
            <w:noProof/>
          </w:rPr>
          <w:t>Qu’est-ce qu’un Quatrième Tournant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A680958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6" w:history="1">
        <w:r w:rsidRPr="00141DD8">
          <w:rPr>
            <w:rStyle w:val="Lienhypertexte"/>
            <w:rFonts w:ascii="Arial" w:hAnsi="Arial" w:cs="Arial"/>
            <w:noProof/>
          </w:rPr>
          <w:t>2- Qu’impliquerait un Quatrième Tournant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43B2A0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7" w:history="1">
        <w:r w:rsidRPr="00141DD8">
          <w:rPr>
            <w:rStyle w:val="Lienhypertexte"/>
            <w:rFonts w:ascii="Arial" w:hAnsi="Arial" w:cs="Arial"/>
            <w:noProof/>
          </w:rPr>
          <w:t>Une vision « Intégrale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CC7CC6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8" w:history="1">
        <w:r w:rsidRPr="00141DD8">
          <w:rPr>
            <w:rStyle w:val="Lienhypertexte"/>
            <w:rFonts w:ascii="Arial" w:hAnsi="Arial" w:cs="Arial"/>
            <w:noProof/>
          </w:rPr>
          <w:t>Liberté et Complétude : S’ÉVEILLER et GRANDIR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7F8281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49" w:history="1">
        <w:r w:rsidRPr="00141DD8">
          <w:rPr>
            <w:rStyle w:val="Lienhypertexte"/>
            <w:rFonts w:ascii="Arial" w:hAnsi="Arial" w:cs="Arial"/>
            <w:noProof/>
          </w:rPr>
          <w:t>Intelligence spirituelle ou expérience spirituelle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626AA1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0" w:history="1">
        <w:r w:rsidRPr="00141DD8">
          <w:rPr>
            <w:rStyle w:val="Lienhypertexte"/>
            <w:rFonts w:ascii="Arial" w:hAnsi="Arial" w:cs="Arial"/>
            <w:noProof/>
          </w:rPr>
          <w:t>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0457DC8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1" w:history="1">
        <w:r w:rsidRPr="00141DD8">
          <w:rPr>
            <w:rStyle w:val="Lienhypertexte"/>
            <w:rFonts w:ascii="Arial" w:hAnsi="Arial" w:cs="Arial"/>
            <w:noProof/>
          </w:rPr>
          <w:t>Comprendre les guerres culturelles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9B39B94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2" w:history="1">
        <w:r w:rsidRPr="00141DD8">
          <w:rPr>
            <w:rStyle w:val="Lienhypertexte"/>
            <w:rFonts w:ascii="Arial" w:hAnsi="Arial" w:cs="Arial"/>
            <w:noProof/>
          </w:rPr>
          <w:t>Le travail sur l’Ombre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A645E9F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3" w:history="1">
        <w:r w:rsidRPr="00141DD8">
          <w:rPr>
            <w:rStyle w:val="Lienhypertexte"/>
            <w:rFonts w:ascii="Arial" w:hAnsi="Arial" w:cs="Arial"/>
            <w:noProof/>
          </w:rPr>
          <w:t>Remarques de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78EDC25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4" w:history="1">
        <w:r w:rsidRPr="00141DD8">
          <w:rPr>
            <w:rStyle w:val="Lienhypertexte"/>
            <w:rFonts w:ascii="Arial" w:hAnsi="Arial" w:cs="Arial"/>
            <w:noProof/>
          </w:rPr>
          <w:t>Deuxième partie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EA03DDF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5" w:history="1">
        <w:r w:rsidRPr="00141DD8">
          <w:rPr>
            <w:rStyle w:val="Lienhypertexte"/>
            <w:rFonts w:ascii="Arial" w:hAnsi="Arial" w:cs="Arial"/>
            <w:noProof/>
          </w:rPr>
          <w:t>Les états et les structures de conscience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4728A52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6" w:history="1">
        <w:r w:rsidRPr="00141DD8">
          <w:rPr>
            <w:rStyle w:val="Lienhypertexte"/>
            <w:rFonts w:ascii="Arial" w:hAnsi="Arial" w:cs="Arial"/>
            <w:noProof/>
          </w:rPr>
          <w:t>3 – Les états fondamentaux de la conscience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93164CD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7" w:history="1">
        <w:r w:rsidRPr="00141DD8">
          <w:rPr>
            <w:rStyle w:val="Lienhypertexte"/>
            <w:rFonts w:ascii="Arial" w:hAnsi="Arial" w:cs="Arial"/>
            <w:noProof/>
          </w:rPr>
          <w:t>Les états et les structures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6F4CD5D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8" w:history="1">
        <w:r w:rsidRPr="00141DD8">
          <w:rPr>
            <w:rStyle w:val="Lienhypertexte"/>
            <w:rFonts w:ascii="Arial" w:hAnsi="Arial" w:cs="Arial"/>
            <w:noProof/>
          </w:rPr>
          <w:t>Les états de conscience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87727CD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59" w:history="1">
        <w:r w:rsidRPr="00141DD8">
          <w:rPr>
            <w:rStyle w:val="Lienhypertexte"/>
            <w:rFonts w:ascii="Arial" w:hAnsi="Arial" w:cs="Arial"/>
            <w:noProof/>
          </w:rPr>
          <w:t>Les états naturels de conscience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E3EB419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0" w:history="1">
        <w:r w:rsidRPr="00141DD8">
          <w:rPr>
            <w:rStyle w:val="Lienhypertexte"/>
            <w:rFonts w:ascii="Arial" w:hAnsi="Arial" w:cs="Arial"/>
            <w:noProof/>
          </w:rPr>
          <w:t>Les états de conscience méditatifs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68FE7A4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1" w:history="1">
        <w:r w:rsidRPr="00141DD8">
          <w:rPr>
            <w:rStyle w:val="Lienhypertexte"/>
            <w:rFonts w:ascii="Arial" w:hAnsi="Arial" w:cs="Arial"/>
            <w:noProof/>
          </w:rPr>
          <w:t>Les stades des états méditatifs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9B66023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2" w:history="1">
        <w:r w:rsidRPr="00141DD8">
          <w:rPr>
            <w:rStyle w:val="Lienhypertexte"/>
            <w:rFonts w:ascii="Arial" w:hAnsi="Arial" w:cs="Arial"/>
            <w:noProof/>
          </w:rPr>
          <w:t>Transcender et inclure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492E539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3" w:history="1">
        <w:r w:rsidRPr="00141DD8">
          <w:rPr>
            <w:rStyle w:val="Lienhypertexte"/>
            <w:rFonts w:ascii="Arial" w:hAnsi="Arial" w:cs="Arial"/>
            <w:noProof/>
          </w:rPr>
          <w:t>Des sujets qui deviennent objets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327092A0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4" w:history="1">
        <w:r w:rsidRPr="00141DD8">
          <w:rPr>
            <w:rStyle w:val="Lienhypertexte"/>
            <w:rFonts w:ascii="Arial" w:hAnsi="Arial" w:cs="Arial"/>
            <w:noProof/>
          </w:rPr>
          <w:t>Les états et les Points de vue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3B5D294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5" w:history="1">
        <w:r w:rsidRPr="00141DD8">
          <w:rPr>
            <w:rStyle w:val="Lienhypertexte"/>
            <w:rFonts w:ascii="Arial" w:hAnsi="Arial" w:cs="Arial"/>
            <w:noProof/>
          </w:rPr>
          <w:t>4 – Les états de conscience grossier et subtil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115C321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6" w:history="1">
        <w:r w:rsidRPr="00141DD8">
          <w:rPr>
            <w:rStyle w:val="Lienhypertexte"/>
            <w:rFonts w:ascii="Arial" w:hAnsi="Arial" w:cs="Arial"/>
            <w:noProof/>
          </w:rPr>
          <w:t>L’état grossier [ou physique]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18F94F6E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7" w:history="1">
        <w:r w:rsidRPr="00141DD8">
          <w:rPr>
            <w:rStyle w:val="Lienhypertexte"/>
            <w:rFonts w:ascii="Arial" w:hAnsi="Arial" w:cs="Arial"/>
            <w:noProof/>
          </w:rPr>
          <w:t>L’état subtil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2F68EA9B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8" w:history="1">
        <w:r w:rsidRPr="00141DD8">
          <w:rPr>
            <w:rStyle w:val="Lienhypertexte"/>
            <w:rFonts w:ascii="Arial" w:hAnsi="Arial" w:cs="Arial"/>
            <w:noProof/>
          </w:rPr>
          <w:t>Le bas subtil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66FD0643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69" w:history="1">
        <w:r w:rsidRPr="00141DD8">
          <w:rPr>
            <w:rStyle w:val="Lienhypertexte"/>
            <w:rFonts w:ascii="Arial" w:hAnsi="Arial" w:cs="Arial"/>
            <w:noProof/>
          </w:rPr>
          <w:t>Le moyen subtil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13E61CE6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0" w:history="1">
        <w:r w:rsidRPr="00141DD8">
          <w:rPr>
            <w:rStyle w:val="Lienhypertexte"/>
            <w:rFonts w:ascii="Arial" w:hAnsi="Arial" w:cs="Arial"/>
            <w:noProof/>
          </w:rPr>
          <w:t>Le haut subtil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7DEF4DE3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1" w:history="1">
        <w:r w:rsidRPr="00141DD8">
          <w:rPr>
            <w:rStyle w:val="Lienhypertexte"/>
            <w:rFonts w:ascii="Arial" w:hAnsi="Arial" w:cs="Arial"/>
            <w:noProof/>
          </w:rPr>
          <w:t>5 – Les états de conscience causal, Témoin vide, et Non duel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608BEF5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2" w:history="1">
        <w:r w:rsidRPr="00141DD8">
          <w:rPr>
            <w:rStyle w:val="Lienhypertexte"/>
            <w:rFonts w:ascii="Arial" w:hAnsi="Arial" w:cs="Arial"/>
            <w:noProof/>
          </w:rPr>
          <w:t>L’état causal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736A537E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3" w:history="1">
        <w:r w:rsidRPr="00141DD8">
          <w:rPr>
            <w:rStyle w:val="Lienhypertexte"/>
            <w:rFonts w:ascii="Arial" w:hAnsi="Arial" w:cs="Arial"/>
            <w:noProof/>
          </w:rPr>
          <w:t>Involution/Efflux et Évolution/Reflux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5111F605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4" w:history="1">
        <w:r w:rsidRPr="00141DD8">
          <w:rPr>
            <w:rStyle w:val="Lienhypertexte"/>
            <w:rFonts w:ascii="Arial" w:hAnsi="Arial" w:cs="Arial"/>
            <w:noProof/>
          </w:rPr>
          <w:t>Le haut causal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14:paraId="3917F15D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5" w:history="1">
        <w:r w:rsidRPr="00141DD8">
          <w:rPr>
            <w:rStyle w:val="Lienhypertexte"/>
            <w:rFonts w:ascii="Arial" w:hAnsi="Arial" w:cs="Arial"/>
            <w:noProof/>
          </w:rPr>
          <w:t>Le bas causal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14:paraId="6693449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6" w:history="1">
        <w:r w:rsidRPr="00141DD8">
          <w:rPr>
            <w:rStyle w:val="Lienhypertexte"/>
            <w:rFonts w:ascii="Arial" w:hAnsi="Arial" w:cs="Arial"/>
            <w:noProof/>
          </w:rPr>
          <w:t>Le Témoin vide supra-causal ou la Conscience en tant que telle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14:paraId="3ABA48F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7" w:history="1">
        <w:r w:rsidRPr="00141DD8">
          <w:rPr>
            <w:rStyle w:val="Lienhypertexte"/>
            <w:rFonts w:ascii="Arial" w:hAnsi="Arial" w:cs="Arial"/>
            <w:noProof/>
          </w:rPr>
          <w:t>L’état Non duel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14:paraId="178E00DA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8" w:history="1">
        <w:r w:rsidRPr="00141DD8">
          <w:rPr>
            <w:rStyle w:val="Lienhypertexte"/>
            <w:rFonts w:ascii="Arial" w:hAnsi="Arial" w:cs="Arial"/>
            <w:noProof/>
          </w:rPr>
          <w:t>L’expérience de la Non-dualité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14:paraId="3DC36BDC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79" w:history="1">
        <w:r w:rsidRPr="00141DD8">
          <w:rPr>
            <w:rStyle w:val="Lienhypertexte"/>
            <w:rFonts w:ascii="Arial" w:hAnsi="Arial" w:cs="Arial"/>
            <w:noProof/>
          </w:rPr>
          <w:t>Le 1-2-3 de l’Esprit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14:paraId="0D0DA766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0" w:history="1">
        <w:r w:rsidRPr="00141DD8">
          <w:rPr>
            <w:rStyle w:val="Lienhypertexte"/>
            <w:rFonts w:ascii="Arial" w:hAnsi="Arial" w:cs="Arial"/>
            <w:noProof/>
          </w:rPr>
          <w:t>6 – Les structures cachées de la conscience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14:paraId="5FDBAAAD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1" w:history="1">
        <w:r w:rsidRPr="00141DD8">
          <w:rPr>
            <w:rStyle w:val="Lienhypertexte"/>
            <w:rFonts w:ascii="Arial" w:hAnsi="Arial" w:cs="Arial"/>
            <w:noProof/>
          </w:rPr>
          <w:t>L’importance des structures de conscience dans la spiritualité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14:paraId="092F98A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2" w:history="1">
        <w:r w:rsidRPr="00141DD8">
          <w:rPr>
            <w:rStyle w:val="Lienhypertexte"/>
            <w:rFonts w:ascii="Arial" w:hAnsi="Arial" w:cs="Arial"/>
            <w:noProof/>
          </w:rPr>
          <w:t>Échelle, Grimpeur, Vision du monde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01FFDE11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3" w:history="1">
        <w:r w:rsidRPr="00141DD8">
          <w:rPr>
            <w:rStyle w:val="Lienhypertexte"/>
            <w:rFonts w:ascii="Arial" w:hAnsi="Arial" w:cs="Arial"/>
            <w:noProof/>
          </w:rPr>
          <w:t>7 – Les stades de structure de développement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14:paraId="4FF6E9C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4" w:history="1">
        <w:r w:rsidRPr="00141DD8">
          <w:rPr>
            <w:rStyle w:val="Lienhypertexte"/>
            <w:rFonts w:ascii="Arial" w:hAnsi="Arial" w:cs="Arial"/>
            <w:noProof/>
          </w:rPr>
          <w:t>Types de spiritualité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14:paraId="4E73223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5" w:history="1">
        <w:r w:rsidRPr="00141DD8">
          <w:rPr>
            <w:rStyle w:val="Lienhypertexte"/>
            <w:rFonts w:ascii="Arial" w:hAnsi="Arial" w:cs="Arial"/>
            <w:noProof/>
          </w:rPr>
          <w:t>L’intelligence spirituelle et le développement aux 1</w:t>
        </w:r>
        <w:r w:rsidRPr="00141DD8">
          <w:rPr>
            <w:rStyle w:val="Lienhypertexte"/>
            <w:rFonts w:ascii="Arial" w:hAnsi="Arial" w:cs="Arial"/>
            <w:noProof/>
            <w:vertAlign w:val="superscript"/>
          </w:rPr>
          <w:t>e</w:t>
        </w:r>
        <w:r>
          <w:rPr>
            <w:rStyle w:val="Lienhypertexte"/>
            <w:rFonts w:ascii="Arial" w:hAnsi="Arial" w:cs="Arial"/>
            <w:noProof/>
            <w:vertAlign w:val="superscript"/>
          </w:rPr>
          <w:t>r</w:t>
        </w:r>
        <w:r w:rsidRPr="00141DD8">
          <w:rPr>
            <w:rStyle w:val="Lienhypertexte"/>
            <w:rFonts w:ascii="Arial" w:hAnsi="Arial" w:cs="Arial"/>
            <w:noProof/>
          </w:rPr>
          <w:t xml:space="preserve"> et 2</w:t>
        </w:r>
        <w:r>
          <w:rPr>
            <w:rStyle w:val="Lienhypertexte"/>
            <w:rFonts w:ascii="Arial" w:hAnsi="Arial" w:cs="Arial"/>
            <w:noProof/>
            <w:vertAlign w:val="superscript"/>
          </w:rPr>
          <w:t>e</w:t>
        </w:r>
        <w:r w:rsidRPr="00141DD8">
          <w:rPr>
            <w:rStyle w:val="Lienhypertexte"/>
            <w:rFonts w:ascii="Arial" w:hAnsi="Arial" w:cs="Arial"/>
            <w:noProof/>
          </w:rPr>
          <w:t xml:space="preserve"> paliers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14:paraId="31F4FEFC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6" w:history="1">
        <w:r w:rsidRPr="002161AB">
          <w:rPr>
            <w:rStyle w:val="Lienhypertexte"/>
            <w:rFonts w:ascii="Arial" w:hAnsi="Arial" w:cs="Arial"/>
            <w:noProof/>
          </w:rPr>
          <w:t>L’intelligence spirituelle et le développement du 3</w:t>
        </w:r>
        <w:r w:rsidRPr="002161AB">
          <w:rPr>
            <w:rStyle w:val="Lienhypertexte"/>
            <w:rFonts w:ascii="Arial" w:hAnsi="Arial" w:cs="Arial"/>
            <w:noProof/>
            <w:vertAlign w:val="superscript"/>
          </w:rPr>
          <w:t>e</w:t>
        </w:r>
        <w:r w:rsidRPr="002161AB">
          <w:rPr>
            <w:rStyle w:val="Lienhypertexte"/>
            <w:rFonts w:ascii="Arial" w:hAnsi="Arial" w:cs="Arial"/>
            <w:noProof/>
          </w:rPr>
          <w:t xml:space="preserve"> palier</w:t>
        </w:r>
        <w:r w:rsidRPr="002161AB">
          <w:rPr>
            <w:noProof/>
            <w:webHidden/>
          </w:rPr>
          <w:tab/>
        </w:r>
        <w:r w:rsidRPr="002161AB">
          <w:rPr>
            <w:noProof/>
            <w:webHidden/>
          </w:rPr>
          <w:fldChar w:fldCharType="begin"/>
        </w:r>
        <w:r w:rsidRPr="002161AB">
          <w:rPr>
            <w:noProof/>
            <w:webHidden/>
          </w:rPr>
          <w:instrText xml:space="preserve"> PAGEREF _Toc128295786 \h </w:instrText>
        </w:r>
        <w:r w:rsidRPr="002161AB">
          <w:rPr>
            <w:noProof/>
            <w:webHidden/>
          </w:rPr>
        </w:r>
        <w:r w:rsidRPr="002161AB">
          <w:rPr>
            <w:noProof/>
            <w:webHidden/>
          </w:rPr>
          <w:fldChar w:fldCharType="separate"/>
        </w:r>
        <w:r w:rsidRPr="002161AB">
          <w:rPr>
            <w:noProof/>
            <w:webHidden/>
          </w:rPr>
          <w:t>168</w:t>
        </w:r>
        <w:r w:rsidRPr="002161AB">
          <w:rPr>
            <w:noProof/>
            <w:webHidden/>
          </w:rPr>
          <w:fldChar w:fldCharType="end"/>
        </w:r>
      </w:hyperlink>
    </w:p>
    <w:p w14:paraId="1EE6E350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7" w:history="1">
        <w:r w:rsidRPr="00141DD8">
          <w:rPr>
            <w:rStyle w:val="Lienhypertexte"/>
            <w:rFonts w:ascii="Arial" w:hAnsi="Arial" w:cs="Arial"/>
            <w:noProof/>
          </w:rPr>
          <w:t>Para-mind indigo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14:paraId="1AAB3EC5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8" w:history="1">
        <w:r w:rsidRPr="00141DD8">
          <w:rPr>
            <w:rStyle w:val="Lienhypertexte"/>
            <w:rFonts w:ascii="Arial" w:hAnsi="Arial" w:cs="Arial"/>
            <w:noProof/>
          </w:rPr>
          <w:t>Meta-mind violet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14:paraId="3693C2B7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89" w:history="1">
        <w:r w:rsidRPr="00141DD8">
          <w:rPr>
            <w:rStyle w:val="Lienhypertexte"/>
            <w:rFonts w:ascii="Arial" w:hAnsi="Arial" w:cs="Arial"/>
            <w:noProof/>
          </w:rPr>
          <w:t>Overmind ultraviolet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14:paraId="5DA1B454" w14:textId="77777777" w:rsidR="001F442D" w:rsidRDefault="001F442D" w:rsidP="001F442D">
      <w:pPr>
        <w:pStyle w:val="TM3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0" w:history="1">
        <w:r w:rsidRPr="00141DD8">
          <w:rPr>
            <w:rStyle w:val="Lienhypertexte"/>
            <w:rFonts w:ascii="Arial" w:hAnsi="Arial" w:cs="Arial"/>
            <w:noProof/>
          </w:rPr>
          <w:t>Supermind blanc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14:paraId="1F8FF028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1" w:history="1">
        <w:r w:rsidRPr="00141DD8">
          <w:rPr>
            <w:rStyle w:val="Lienhypertexte"/>
            <w:rFonts w:ascii="Arial" w:hAnsi="Arial" w:cs="Arial"/>
            <w:noProof/>
          </w:rPr>
          <w:t>Troisième partie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200</w:t>
        </w:r>
        <w:r>
          <w:rPr>
            <w:noProof/>
            <w:webHidden/>
          </w:rPr>
          <w:fldChar w:fldCharType="end"/>
        </w:r>
      </w:hyperlink>
    </w:p>
    <w:p w14:paraId="6FFCE8BF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2" w:history="1">
        <w:r w:rsidRPr="00141DD8">
          <w:rPr>
            <w:rStyle w:val="Lienhypertexte"/>
            <w:rFonts w:ascii="Arial" w:hAnsi="Arial" w:cs="Arial"/>
            <w:noProof/>
          </w:rPr>
          <w:t>Les éléments d’Ombre dysfonctionnels dans le développement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200</w:t>
        </w:r>
        <w:r>
          <w:rPr>
            <w:noProof/>
            <w:webHidden/>
          </w:rPr>
          <w:fldChar w:fldCharType="end"/>
        </w:r>
      </w:hyperlink>
    </w:p>
    <w:p w14:paraId="5479ECC2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3" w:history="1">
        <w:r w:rsidRPr="00141DD8">
          <w:rPr>
            <w:rStyle w:val="Lienhypertexte"/>
            <w:rFonts w:ascii="Arial" w:hAnsi="Arial" w:cs="Arial"/>
            <w:noProof/>
          </w:rPr>
          <w:t>8 - Le travail sur l’Ombre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201</w:t>
        </w:r>
        <w:r>
          <w:rPr>
            <w:noProof/>
            <w:webHidden/>
          </w:rPr>
          <w:fldChar w:fldCharType="end"/>
        </w:r>
      </w:hyperlink>
    </w:p>
    <w:p w14:paraId="647CB49A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4" w:history="1">
        <w:r w:rsidRPr="00141DD8">
          <w:rPr>
            <w:rStyle w:val="Lienhypertexte"/>
            <w:rFonts w:ascii="Arial" w:hAnsi="Arial" w:cs="Arial"/>
            <w:noProof/>
          </w:rPr>
          <w:t>Addictions et allergies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14:paraId="1F2967E4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5" w:history="1">
        <w:r w:rsidRPr="00141DD8">
          <w:rPr>
            <w:rStyle w:val="Lienhypertexte"/>
            <w:rFonts w:ascii="Arial" w:hAnsi="Arial" w:cs="Arial"/>
            <w:noProof/>
          </w:rPr>
          <w:t>Le Processus 3-2-1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14:paraId="1283578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6" w:history="1">
        <w:r w:rsidRPr="00141DD8">
          <w:rPr>
            <w:rStyle w:val="Lienhypertexte"/>
            <w:rFonts w:ascii="Arial" w:hAnsi="Arial" w:cs="Arial"/>
            <w:noProof/>
          </w:rPr>
          <w:t>Être florissant et tenir un journal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207</w:t>
        </w:r>
        <w:r>
          <w:rPr>
            <w:noProof/>
            <w:webHidden/>
          </w:rPr>
          <w:fldChar w:fldCharType="end"/>
        </w:r>
      </w:hyperlink>
    </w:p>
    <w:p w14:paraId="53C22E6F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7" w:history="1">
        <w:r w:rsidRPr="00141DD8">
          <w:rPr>
            <w:rStyle w:val="Lienhypertexte"/>
            <w:rFonts w:ascii="Arial" w:hAnsi="Arial" w:cs="Arial"/>
            <w:noProof/>
          </w:rPr>
          <w:t>Encore plus sur le matériel d’ombre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14:paraId="5B7C485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8" w:history="1">
        <w:r w:rsidRPr="00141DD8">
          <w:rPr>
            <w:rStyle w:val="Lienhypertexte"/>
            <w:rFonts w:ascii="Arial" w:hAnsi="Arial" w:cs="Arial"/>
            <w:noProof/>
          </w:rPr>
          <w:t>Le processus 3-2-1-0 ou transmutation spirituelle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212</w:t>
        </w:r>
        <w:r>
          <w:rPr>
            <w:noProof/>
            <w:webHidden/>
          </w:rPr>
          <w:fldChar w:fldCharType="end"/>
        </w:r>
      </w:hyperlink>
    </w:p>
    <w:p w14:paraId="49F020A6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799" w:history="1">
        <w:r w:rsidRPr="00141DD8">
          <w:rPr>
            <w:rStyle w:val="Lienhypertexte"/>
            <w:rFonts w:ascii="Arial" w:hAnsi="Arial" w:cs="Arial"/>
            <w:noProof/>
          </w:rPr>
          <w:t>Tome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1C21617D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0" w:history="1">
        <w:r w:rsidRPr="00141DD8">
          <w:rPr>
            <w:rStyle w:val="Lienhypertexte"/>
            <w:rFonts w:ascii="Arial" w:hAnsi="Arial" w:cs="Arial"/>
            <w:noProof/>
          </w:rPr>
          <w:t>9 – Dysfonctions des Structures-Visions du monde du 1</w:t>
        </w:r>
        <w:r>
          <w:rPr>
            <w:rStyle w:val="Lienhypertexte"/>
            <w:rFonts w:ascii="Arial" w:hAnsi="Arial" w:cs="Arial"/>
            <w:noProof/>
            <w:vertAlign w:val="superscript"/>
          </w:rPr>
          <w:t xml:space="preserve">er </w:t>
        </w:r>
        <w:r w:rsidRPr="00141DD8">
          <w:rPr>
            <w:rStyle w:val="Lienhypertexte"/>
            <w:rFonts w:ascii="Arial" w:hAnsi="Arial" w:cs="Arial"/>
            <w:noProof/>
          </w:rPr>
          <w:t>palier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47A5C27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1" w:history="1">
        <w:r w:rsidRPr="00141DD8">
          <w:rPr>
            <w:rStyle w:val="Lienhypertexte"/>
            <w:rFonts w:ascii="Arial" w:hAnsi="Arial" w:cs="Arial"/>
            <w:noProof/>
          </w:rPr>
          <w:t>Aperçu général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3D212E3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2" w:history="1">
        <w:r w:rsidRPr="00141DD8">
          <w:rPr>
            <w:rStyle w:val="Lienhypertexte"/>
            <w:rFonts w:ascii="Arial" w:hAnsi="Arial" w:cs="Arial"/>
            <w:noProof/>
          </w:rPr>
          <w:t>Archaïque infrarouge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3CF69A32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3" w:history="1">
        <w:r w:rsidRPr="00141DD8">
          <w:rPr>
            <w:rStyle w:val="Lienhypertexte"/>
            <w:rFonts w:ascii="Arial" w:hAnsi="Arial" w:cs="Arial"/>
            <w:noProof/>
          </w:rPr>
          <w:t>Magique magenta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5B863C11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4" w:history="1">
        <w:r w:rsidRPr="00141DD8">
          <w:rPr>
            <w:rStyle w:val="Lienhypertexte"/>
            <w:rFonts w:ascii="Arial" w:hAnsi="Arial" w:cs="Arial"/>
            <w:noProof/>
          </w:rPr>
          <w:t>Magique-mythique rouge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47BB321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5" w:history="1">
        <w:r w:rsidRPr="00141DD8">
          <w:rPr>
            <w:rStyle w:val="Lienhypertexte"/>
            <w:rFonts w:ascii="Arial" w:hAnsi="Arial" w:cs="Arial"/>
            <w:noProof/>
          </w:rPr>
          <w:t>Mythique ambre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737D74FE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6" w:history="1">
        <w:r w:rsidRPr="00141DD8">
          <w:rPr>
            <w:rStyle w:val="Lienhypertexte"/>
            <w:rFonts w:ascii="Arial" w:hAnsi="Arial" w:cs="Arial"/>
            <w:noProof/>
          </w:rPr>
          <w:t>Mythique-Rationnel ambre/orange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2EFE2FE8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7" w:history="1">
        <w:r w:rsidRPr="00141DD8">
          <w:rPr>
            <w:rStyle w:val="Lienhypertexte"/>
            <w:rFonts w:ascii="Arial" w:hAnsi="Arial" w:cs="Arial"/>
            <w:noProof/>
          </w:rPr>
          <w:t>Rationnel orange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6880A60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8" w:history="1">
        <w:r w:rsidRPr="00141DD8">
          <w:rPr>
            <w:rStyle w:val="Lienhypertexte"/>
            <w:rFonts w:ascii="Arial" w:hAnsi="Arial" w:cs="Arial"/>
            <w:noProof/>
          </w:rPr>
          <w:t>Pluraliste vert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2A6E5713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09" w:history="1">
        <w:r w:rsidRPr="00141DD8">
          <w:rPr>
            <w:rStyle w:val="Lienhypertexte"/>
            <w:rFonts w:ascii="Arial" w:hAnsi="Arial" w:cs="Arial"/>
            <w:noProof/>
          </w:rPr>
          <w:t>10 – Dysfonctions des Structures – Visions du monde du 2</w:t>
        </w:r>
        <w:r>
          <w:rPr>
            <w:rStyle w:val="Lienhypertexte"/>
            <w:rFonts w:ascii="Arial" w:hAnsi="Arial" w:cs="Arial"/>
            <w:noProof/>
            <w:vertAlign w:val="superscript"/>
          </w:rPr>
          <w:t>e</w:t>
        </w:r>
        <w:r w:rsidRPr="00141DD8">
          <w:rPr>
            <w:rStyle w:val="Lienhypertexte"/>
            <w:rFonts w:ascii="Arial" w:hAnsi="Arial" w:cs="Arial"/>
            <w:noProof/>
          </w:rPr>
          <w:t xml:space="preserve"> palier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660F496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0" w:history="1">
        <w:r w:rsidRPr="00141DD8">
          <w:rPr>
            <w:rStyle w:val="Lienhypertexte"/>
            <w:rFonts w:ascii="Arial" w:hAnsi="Arial" w:cs="Arial"/>
            <w:noProof/>
          </w:rPr>
          <w:t>Holistique bleu-vert et Intégral turquoise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737F8B32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1" w:history="1">
        <w:r w:rsidRPr="00141DD8">
          <w:rPr>
            <w:rStyle w:val="Lienhypertexte"/>
            <w:rFonts w:ascii="Arial" w:hAnsi="Arial" w:cs="Arial"/>
            <w:noProof/>
          </w:rPr>
          <w:t>Combien y a-t-il de niveaux 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7F0BDF64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2" w:history="1">
        <w:r w:rsidRPr="00141DD8">
          <w:rPr>
            <w:rStyle w:val="Lienhypertexte"/>
            <w:rFonts w:ascii="Arial" w:hAnsi="Arial" w:cs="Arial"/>
            <w:noProof/>
          </w:rPr>
          <w:t>11- Dysfonctions des Structures – Visions du monde du 3</w:t>
        </w:r>
        <w:r w:rsidRPr="002161AB">
          <w:rPr>
            <w:rStyle w:val="Lienhypertexte"/>
            <w:rFonts w:ascii="Arial" w:hAnsi="Arial" w:cs="Arial"/>
            <w:noProof/>
            <w:vertAlign w:val="superscript"/>
          </w:rPr>
          <w:t>e</w:t>
        </w:r>
        <w:r w:rsidRPr="00141DD8">
          <w:rPr>
            <w:rStyle w:val="Lienhypertexte"/>
            <w:rFonts w:ascii="Arial" w:hAnsi="Arial" w:cs="Arial"/>
            <w:noProof/>
          </w:rPr>
          <w:t xml:space="preserve"> palier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058604A1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3" w:history="1">
        <w:r w:rsidRPr="00141DD8">
          <w:rPr>
            <w:rStyle w:val="Lienhypertexte"/>
            <w:rFonts w:ascii="Arial" w:hAnsi="Arial" w:cs="Arial"/>
            <w:noProof/>
          </w:rPr>
          <w:t>Aperçu général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016C4D5D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4" w:history="1">
        <w:r w:rsidRPr="00141DD8">
          <w:rPr>
            <w:rStyle w:val="Lienhypertexte"/>
            <w:rFonts w:ascii="Arial" w:hAnsi="Arial" w:cs="Arial"/>
            <w:noProof/>
          </w:rPr>
          <w:t>Court-circuit spirituel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32E09718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5" w:history="1">
        <w:r w:rsidRPr="002100F0">
          <w:rPr>
            <w:rStyle w:val="Lienhypertexte"/>
            <w:rFonts w:ascii="Arial" w:hAnsi="Arial" w:cs="Arial"/>
            <w:noProof/>
          </w:rPr>
          <w:t>Para-mind indigo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_Toc128295815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6D1130EF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6" w:history="1">
        <w:r w:rsidRPr="002100F0">
          <w:rPr>
            <w:rStyle w:val="Lienhypertexte"/>
            <w:rFonts w:ascii="Arial" w:hAnsi="Arial" w:cs="Arial"/>
            <w:noProof/>
            <w:lang w:val="en-US"/>
          </w:rPr>
          <w:t>Meta-mind violet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_Toc128295816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478F3586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7" w:history="1">
        <w:r w:rsidRPr="002100F0">
          <w:rPr>
            <w:rStyle w:val="Lienhypertexte"/>
            <w:rFonts w:ascii="Arial" w:hAnsi="Arial" w:cs="Arial"/>
            <w:noProof/>
            <w:lang w:val="en-US"/>
          </w:rPr>
          <w:t>Overmind ultraviolet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_Toc128295817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5C053F1A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8" w:history="1">
        <w:r w:rsidRPr="002100F0">
          <w:rPr>
            <w:rStyle w:val="Lienhypertexte"/>
            <w:rFonts w:ascii="Arial" w:hAnsi="Arial" w:cs="Arial"/>
            <w:noProof/>
            <w:lang w:val="en-US"/>
          </w:rPr>
          <w:t>Supermind blanc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_Toc128295818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5052B816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19" w:history="1">
        <w:r w:rsidRPr="002100F0">
          <w:rPr>
            <w:rStyle w:val="Lienhypertexte"/>
            <w:rFonts w:ascii="Arial" w:hAnsi="Arial" w:cs="Arial"/>
            <w:noProof/>
          </w:rPr>
          <w:t>Conclusion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_Toc128295819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106D1690" w14:textId="77777777" w:rsidR="001F442D" w:rsidRPr="002100F0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0" w:history="1">
        <w:r w:rsidRPr="002100F0">
          <w:rPr>
            <w:rStyle w:val="Lienhypertexte"/>
            <w:rFonts w:ascii="Arial" w:hAnsi="Arial" w:cs="Arial"/>
            <w:noProof/>
          </w:rPr>
          <w:t>12- Dysfonctions des États grossier et subtil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_Toc128295820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44073B60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1" w:history="1">
        <w:r w:rsidRPr="002100F0">
          <w:rPr>
            <w:rStyle w:val="Lienhypertexte"/>
            <w:rFonts w:ascii="Arial" w:hAnsi="Arial" w:cs="Arial"/>
            <w:noProof/>
          </w:rPr>
          <w:t>Dysfonctions de l’État grossier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_Toc128295821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647D9A07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2" w:history="1">
        <w:r w:rsidRPr="002100F0">
          <w:rPr>
            <w:rStyle w:val="Lienhypertexte"/>
            <w:rFonts w:ascii="Arial" w:hAnsi="Arial" w:cs="Arial"/>
            <w:noProof/>
          </w:rPr>
          <w:t>Dysfonctions de l’État subtil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_Toc128295822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418AFBAC" w14:textId="77777777" w:rsidR="001F442D" w:rsidRPr="002100F0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3" w:history="1">
        <w:r w:rsidRPr="002100F0">
          <w:rPr>
            <w:rStyle w:val="Lienhypertexte"/>
            <w:rFonts w:ascii="Arial" w:hAnsi="Arial" w:cs="Arial"/>
            <w:noProof/>
          </w:rPr>
          <w:t>13 – Dysfonctions des États Causal, du Témoin vide et de l’Essence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_Toc128295823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0BE5DC5D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4" w:history="1">
        <w:r w:rsidRPr="002100F0">
          <w:rPr>
            <w:rStyle w:val="Lienhypertexte"/>
            <w:rFonts w:ascii="Arial" w:hAnsi="Arial" w:cs="Arial"/>
            <w:noProof/>
          </w:rPr>
          <w:t>Dysfonctions de l’État causal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_Toc128295824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0C439E53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5" w:history="1">
        <w:r w:rsidRPr="002100F0">
          <w:rPr>
            <w:rStyle w:val="Lienhypertexte"/>
            <w:rFonts w:ascii="Arial" w:hAnsi="Arial" w:cs="Arial"/>
            <w:noProof/>
          </w:rPr>
          <w:t>Le Domaine du Témoin vide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_Toc128295825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191D9505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6" w:history="1">
        <w:r w:rsidRPr="002100F0">
          <w:rPr>
            <w:rStyle w:val="Lienhypertexte"/>
            <w:rFonts w:ascii="Arial" w:hAnsi="Arial" w:cs="Arial"/>
            <w:noProof/>
          </w:rPr>
          <w:t>Dysfonctions de l’Essence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_Toc128295826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1EEAA381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7" w:history="1">
        <w:r w:rsidRPr="002100F0">
          <w:rPr>
            <w:rStyle w:val="Lienhypertexte"/>
            <w:rFonts w:ascii="Arial" w:hAnsi="Arial" w:cs="Arial"/>
            <w:noProof/>
          </w:rPr>
          <w:t>Malfonctions énergétiques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_Toc128295827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2A8F58AB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8" w:history="1">
        <w:r w:rsidRPr="002100F0">
          <w:rPr>
            <w:rStyle w:val="Lienhypertexte"/>
            <w:rFonts w:ascii="Arial" w:hAnsi="Arial" w:cs="Arial"/>
            <w:noProof/>
          </w:rPr>
          <w:t>Pulsions saines et pathologiques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_Toc128295828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58495290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29" w:history="1">
        <w:r w:rsidRPr="002100F0">
          <w:rPr>
            <w:rStyle w:val="Lienhypertexte"/>
            <w:rFonts w:ascii="Arial" w:hAnsi="Arial" w:cs="Arial"/>
            <w:noProof/>
          </w:rPr>
          <w:t>L’importance du transfert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_Toc128295829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0FF1523B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0" w:history="1">
        <w:r w:rsidRPr="002100F0">
          <w:rPr>
            <w:rStyle w:val="Lienhypertexte"/>
            <w:rFonts w:ascii="Arial" w:hAnsi="Arial" w:cs="Arial"/>
            <w:noProof/>
          </w:rPr>
          <w:t>Remarques de conclusion sur l’Ombre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_Toc128295830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37EC54D6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1" w:history="1">
        <w:r w:rsidRPr="002100F0">
          <w:rPr>
            <w:rStyle w:val="Lienhypertexte"/>
            <w:rFonts w:ascii="Arial" w:hAnsi="Arial" w:cs="Arial"/>
            <w:noProof/>
          </w:rPr>
          <w:t>Quatrième partie : éléments d’une spiritualité Intégrale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_Toc128295831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007F6073" w14:textId="77777777" w:rsidR="001F442D" w:rsidRPr="002100F0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2" w:history="1">
        <w:r w:rsidRPr="002100F0">
          <w:rPr>
            <w:rStyle w:val="Lienhypertexte"/>
            <w:rFonts w:ascii="Arial" w:hAnsi="Arial" w:cs="Arial"/>
            <w:noProof/>
          </w:rPr>
          <w:t>14 – Structures et États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_Toc128295832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31A3D2ED" w14:textId="77777777" w:rsidR="001F442D" w:rsidRPr="002100F0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3" w:history="1">
        <w:r w:rsidRPr="002100F0">
          <w:rPr>
            <w:rStyle w:val="Lienhypertexte"/>
            <w:rFonts w:ascii="Arial" w:hAnsi="Arial" w:cs="Arial"/>
            <w:noProof/>
          </w:rPr>
          <w:t>Structures et stades de structure de développement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_Toc128295833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74DF9BF2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4" w:history="1">
        <w:r w:rsidRPr="002100F0">
          <w:rPr>
            <w:rStyle w:val="Lienhypertexte"/>
            <w:rFonts w:ascii="Arial" w:hAnsi="Arial" w:cs="Arial"/>
            <w:noProof/>
          </w:rPr>
          <w:t>États et stades-états (ou Points de Vue)</w:t>
        </w:r>
        <w:r w:rsidRPr="002100F0">
          <w:rPr>
            <w:noProof/>
            <w:webHidden/>
          </w:rPr>
          <w:tab/>
        </w:r>
        <w:r w:rsidRPr="002100F0">
          <w:rPr>
            <w:noProof/>
            <w:webHidden/>
          </w:rPr>
          <w:fldChar w:fldCharType="begin"/>
        </w:r>
        <w:r w:rsidRPr="002100F0">
          <w:rPr>
            <w:noProof/>
            <w:webHidden/>
          </w:rPr>
          <w:instrText xml:space="preserve"> PAGEREF _Toc128295834 \h </w:instrText>
        </w:r>
        <w:r w:rsidRPr="002100F0">
          <w:rPr>
            <w:noProof/>
            <w:webHidden/>
          </w:rPr>
        </w:r>
        <w:r w:rsidRPr="002100F0">
          <w:rPr>
            <w:noProof/>
            <w:webHidden/>
          </w:rPr>
          <w:fldChar w:fldCharType="separate"/>
        </w:r>
        <w:r w:rsidRPr="002100F0">
          <w:rPr>
            <w:noProof/>
            <w:webHidden/>
          </w:rPr>
          <w:t>215</w:t>
        </w:r>
        <w:r w:rsidRPr="002100F0">
          <w:rPr>
            <w:noProof/>
            <w:webHidden/>
          </w:rPr>
          <w:fldChar w:fldCharType="end"/>
        </w:r>
      </w:hyperlink>
    </w:p>
    <w:p w14:paraId="416E940E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5" w:history="1">
        <w:r w:rsidRPr="00141DD8">
          <w:rPr>
            <w:rStyle w:val="Lienhypertexte"/>
            <w:rFonts w:ascii="Arial" w:hAnsi="Arial" w:cs="Arial"/>
            <w:noProof/>
          </w:rPr>
          <w:t>15 – Travail sur l’Ombre, Quadrants et Lignes développementales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4A32A5FE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6" w:history="1">
        <w:r w:rsidRPr="00141DD8">
          <w:rPr>
            <w:rStyle w:val="Lienhypertexte"/>
            <w:rFonts w:ascii="Arial" w:hAnsi="Arial" w:cs="Arial"/>
            <w:noProof/>
          </w:rPr>
          <w:t>Travail sur l’Ombre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14:paraId="1416D100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7" w:history="1">
        <w:r w:rsidRPr="00141DD8">
          <w:rPr>
            <w:rStyle w:val="Lienhypertexte"/>
            <w:rFonts w:ascii="Arial" w:hAnsi="Arial" w:cs="Arial"/>
            <w:noProof/>
          </w:rPr>
          <w:t>Les 4 Quadrants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4A5CAAAA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8" w:history="1">
        <w:r w:rsidRPr="00141DD8">
          <w:rPr>
            <w:rStyle w:val="Lienhypertexte"/>
            <w:rFonts w:ascii="Arial" w:hAnsi="Arial" w:cs="Arial"/>
            <w:noProof/>
          </w:rPr>
          <w:t>Le 1-2-3 de l’Esprit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600C286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39" w:history="1">
        <w:r w:rsidRPr="00141DD8">
          <w:rPr>
            <w:rStyle w:val="Lienhypertexte"/>
            <w:rFonts w:ascii="Arial" w:hAnsi="Arial" w:cs="Arial"/>
            <w:noProof/>
          </w:rPr>
          <w:t>Les lignes développementales (incluant les Intelligences Multiples)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4D76DFCB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0" w:history="1">
        <w:r w:rsidRPr="00141DD8">
          <w:rPr>
            <w:rStyle w:val="Lienhypertexte"/>
            <w:rFonts w:ascii="Arial" w:hAnsi="Arial" w:cs="Arial"/>
            <w:noProof/>
          </w:rPr>
          <w:t>16 – Éléments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6474498F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1" w:history="1">
        <w:r w:rsidRPr="00141DD8">
          <w:rPr>
            <w:rStyle w:val="Lienhypertexte"/>
            <w:rFonts w:ascii="Arial" w:hAnsi="Arial" w:cs="Arial"/>
            <w:noProof/>
          </w:rPr>
          <w:t>Typologies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5C36D27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2" w:history="1">
        <w:r w:rsidRPr="00141DD8">
          <w:rPr>
            <w:rStyle w:val="Lienhypertexte"/>
            <w:rFonts w:ascii="Arial" w:hAnsi="Arial" w:cs="Arial"/>
            <w:noProof/>
          </w:rPr>
          <w:t>Thérapies par les polarités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3E35A93A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3" w:history="1">
        <w:r w:rsidRPr="00141DD8">
          <w:rPr>
            <w:rStyle w:val="Lienhypertexte"/>
            <w:rFonts w:ascii="Arial" w:hAnsi="Arial" w:cs="Arial"/>
            <w:noProof/>
          </w:rPr>
          <w:t>Dimensions d’énergie subtile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2BA9E92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4" w:history="1">
        <w:r w:rsidRPr="00141DD8">
          <w:rPr>
            <w:rStyle w:val="Lienhypertexte"/>
            <w:rFonts w:ascii="Arial" w:hAnsi="Arial" w:cs="Arial"/>
            <w:noProof/>
          </w:rPr>
          <w:t>Science des réseaux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3062DAF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5" w:history="1">
        <w:r w:rsidRPr="00141DD8">
          <w:rPr>
            <w:rStyle w:val="Lienhypertexte"/>
            <w:rFonts w:ascii="Arial" w:hAnsi="Arial" w:cs="Arial"/>
            <w:noProof/>
          </w:rPr>
          <w:t>Approches de développement accéléré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5B76B5A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6" w:history="1">
        <w:r w:rsidRPr="00141DD8">
          <w:rPr>
            <w:rStyle w:val="Lienhypertexte"/>
            <w:rFonts w:ascii="Arial" w:hAnsi="Arial" w:cs="Arial"/>
            <w:noProof/>
          </w:rPr>
          <w:t>Le « raccordement » technologique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7423C0E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7" w:history="1">
        <w:r w:rsidRPr="00141DD8">
          <w:rPr>
            <w:rStyle w:val="Lienhypertexte"/>
            <w:rFonts w:ascii="Arial" w:hAnsi="Arial" w:cs="Arial"/>
            <w:noProof/>
          </w:rPr>
          <w:t>Le miracle du « Nous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1AAC33B7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8" w:history="1">
        <w:r w:rsidRPr="00141DD8">
          <w:rPr>
            <w:rStyle w:val="Lienhypertexte"/>
            <w:rFonts w:ascii="Arial" w:hAnsi="Arial" w:cs="Arial"/>
            <w:noProof/>
          </w:rPr>
          <w:t>Un « Nous » plus élevé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5B48A635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49" w:history="1">
        <w:r w:rsidRPr="00141DD8">
          <w:rPr>
            <w:rStyle w:val="Lienhypertexte"/>
            <w:rFonts w:ascii="Arial" w:hAnsi="Arial" w:cs="Arial"/>
            <w:noProof/>
          </w:rPr>
          <w:t>17 – Sémiotique Intégrale et un nouveau discours sur Dieu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0D1D17F9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50" w:history="1">
        <w:r w:rsidRPr="00141DD8">
          <w:rPr>
            <w:rStyle w:val="Lienhypertexte"/>
            <w:rFonts w:ascii="Arial" w:hAnsi="Arial" w:cs="Arial"/>
            <w:noProof/>
          </w:rPr>
          <w:t>Sémiotique Intégrale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302D6155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51" w:history="1">
        <w:r w:rsidRPr="00141DD8">
          <w:rPr>
            <w:rStyle w:val="Lienhypertexte"/>
            <w:rFonts w:ascii="Arial" w:hAnsi="Arial" w:cs="Arial"/>
            <w:noProof/>
          </w:rPr>
          <w:t>Langages du Divin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57FBC45B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52" w:history="1">
        <w:r w:rsidRPr="00141DD8">
          <w:rPr>
            <w:rStyle w:val="Lienhypertexte"/>
            <w:rFonts w:ascii="Arial" w:hAnsi="Arial" w:cs="Arial"/>
            <w:noProof/>
          </w:rPr>
          <w:t>L’impact réel de la pensée Intérieure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70A8C606" w14:textId="77777777" w:rsidR="001F442D" w:rsidRDefault="001F442D" w:rsidP="001F442D">
      <w:pPr>
        <w:pStyle w:val="TM2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53" w:history="1">
        <w:r w:rsidRPr="00141DD8">
          <w:rPr>
            <w:rStyle w:val="Lienhypertexte"/>
            <w:rFonts w:ascii="Arial" w:hAnsi="Arial" w:cs="Arial"/>
            <w:noProof/>
          </w:rPr>
          <w:t>Conclusion : l’évolution de la Non-dualité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15C1D4C2" w14:textId="77777777" w:rsidR="001F442D" w:rsidRDefault="001F442D" w:rsidP="001F442D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128295854" w:history="1">
        <w:r w:rsidRPr="00141DD8">
          <w:rPr>
            <w:rStyle w:val="Lienhypertexte"/>
            <w:rFonts w:ascii="Arial" w:hAnsi="Arial" w:cs="Arial"/>
            <w:noProof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_Toc128295854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14:paraId="1B90C882" w14:textId="480BE4A0" w:rsidR="001F442D" w:rsidRDefault="001F442D" w:rsidP="001F442D">
      <w:hyperlink w:anchor="_Toc128295855" w:history="1">
        <w:r w:rsidRPr="001F442D">
          <w:rPr>
            <w:rStyle w:val="Lienhypertexte"/>
            <w:rFonts w:ascii="Arial" w:hAnsi="Arial" w:cs="Arial"/>
            <w:noProof/>
            <w:highlight w:val="yellow"/>
          </w:rPr>
          <w:t>Index ?</w:t>
        </w:r>
        <w:r w:rsidRPr="001F442D">
          <w:rPr>
            <w:noProof/>
            <w:webHidden/>
            <w:highlight w:val="yellow"/>
          </w:rPr>
          <w:tab/>
        </w:r>
        <w:r w:rsidRPr="001F442D">
          <w:rPr>
            <w:noProof/>
            <w:webHidden/>
            <w:highlight w:val="yellow"/>
          </w:rPr>
          <w:fldChar w:fldCharType="begin"/>
        </w:r>
        <w:r w:rsidRPr="001F442D">
          <w:rPr>
            <w:noProof/>
            <w:webHidden/>
            <w:highlight w:val="yellow"/>
          </w:rPr>
          <w:instrText xml:space="preserve"> PAGEREF _Toc128295855 \h </w:instrText>
        </w:r>
        <w:r w:rsidRPr="001F442D">
          <w:rPr>
            <w:noProof/>
            <w:webHidden/>
            <w:highlight w:val="yellow"/>
          </w:rPr>
        </w:r>
        <w:r w:rsidRPr="001F442D">
          <w:rPr>
            <w:noProof/>
            <w:webHidden/>
            <w:highlight w:val="yellow"/>
          </w:rPr>
          <w:fldChar w:fldCharType="separate"/>
        </w:r>
        <w:r w:rsidRPr="001F442D">
          <w:rPr>
            <w:noProof/>
            <w:webHidden/>
            <w:highlight w:val="yellow"/>
          </w:rPr>
          <w:t>216</w:t>
        </w:r>
        <w:r w:rsidRPr="001F442D">
          <w:rPr>
            <w:noProof/>
            <w:webHidden/>
            <w:highlight w:val="yellow"/>
          </w:rPr>
          <w:fldChar w:fldCharType="end"/>
        </w:r>
      </w:hyperlink>
    </w:p>
    <w:sectPr w:rsidR="001F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1D6"/>
    <w:multiLevelType w:val="hybridMultilevel"/>
    <w:tmpl w:val="CCD490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46"/>
    <w:multiLevelType w:val="hybridMultilevel"/>
    <w:tmpl w:val="E52C6534"/>
    <w:lvl w:ilvl="0" w:tplc="AF283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0580"/>
    <w:multiLevelType w:val="hybridMultilevel"/>
    <w:tmpl w:val="31D2C828"/>
    <w:lvl w:ilvl="0" w:tplc="2C30A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84ABA"/>
    <w:multiLevelType w:val="hybridMultilevel"/>
    <w:tmpl w:val="7A2A1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F2E"/>
    <w:multiLevelType w:val="hybridMultilevel"/>
    <w:tmpl w:val="98300654"/>
    <w:lvl w:ilvl="0" w:tplc="040C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51DE9"/>
    <w:multiLevelType w:val="hybridMultilevel"/>
    <w:tmpl w:val="7366B0AE"/>
    <w:lvl w:ilvl="0" w:tplc="7BB2F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B6596"/>
    <w:multiLevelType w:val="hybridMultilevel"/>
    <w:tmpl w:val="25B055FC"/>
    <w:lvl w:ilvl="0" w:tplc="78E66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1204"/>
    <w:multiLevelType w:val="hybridMultilevel"/>
    <w:tmpl w:val="EC52C314"/>
    <w:lvl w:ilvl="0" w:tplc="9F5C0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C4E11"/>
    <w:multiLevelType w:val="hybridMultilevel"/>
    <w:tmpl w:val="6C42AD82"/>
    <w:lvl w:ilvl="0" w:tplc="497A1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63743">
    <w:abstractNumId w:val="8"/>
  </w:num>
  <w:num w:numId="2" w16cid:durableId="1805342428">
    <w:abstractNumId w:val="3"/>
  </w:num>
  <w:num w:numId="3" w16cid:durableId="548228842">
    <w:abstractNumId w:val="6"/>
  </w:num>
  <w:num w:numId="4" w16cid:durableId="164366077">
    <w:abstractNumId w:val="1"/>
  </w:num>
  <w:num w:numId="5" w16cid:durableId="915436757">
    <w:abstractNumId w:val="7"/>
  </w:num>
  <w:num w:numId="6" w16cid:durableId="1420758280">
    <w:abstractNumId w:val="2"/>
  </w:num>
  <w:num w:numId="7" w16cid:durableId="2049915075">
    <w:abstractNumId w:val="5"/>
  </w:num>
  <w:num w:numId="8" w16cid:durableId="633369919">
    <w:abstractNumId w:val="4"/>
  </w:num>
  <w:num w:numId="9" w16cid:durableId="42515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2D"/>
    <w:rsid w:val="001C5D3B"/>
    <w:rsid w:val="001F442D"/>
    <w:rsid w:val="002100F0"/>
    <w:rsid w:val="003A351E"/>
    <w:rsid w:val="00500300"/>
    <w:rsid w:val="008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540D"/>
  <w15:chartTrackingRefBased/>
  <w15:docId w15:val="{E6858552-A626-47B0-983A-6776BCB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4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4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F4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4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F4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F44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44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44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44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44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44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44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44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44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4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442D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1F44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442D"/>
    <w:pPr>
      <w:spacing w:after="120"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1F442D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4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42D"/>
    <w:rPr>
      <w:b/>
      <w:bCs/>
      <w:kern w:val="0"/>
      <w:sz w:val="20"/>
      <w:szCs w:val="20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1F442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F442D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1F442D"/>
    <w:rPr>
      <w:vertAlign w:val="superscript"/>
    </w:rPr>
  </w:style>
  <w:style w:type="table" w:styleId="Grilledutableau">
    <w:name w:val="Table Grid"/>
    <w:basedOn w:val="TableauNormal"/>
    <w:uiPriority w:val="39"/>
    <w:rsid w:val="001F44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442D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1F442D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F442D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1F442D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1F442D"/>
    <w:rPr>
      <w:color w:val="467886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442D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1F442D"/>
    <w:pPr>
      <w:spacing w:after="100" w:line="276" w:lineRule="auto"/>
    </w:pPr>
    <w:rPr>
      <w:kern w:val="0"/>
      <w:sz w:val="22"/>
      <w:szCs w:val="22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1F442D"/>
    <w:pPr>
      <w:spacing w:after="100" w:line="276" w:lineRule="auto"/>
      <w:ind w:left="220"/>
    </w:pPr>
    <w:rPr>
      <w:kern w:val="0"/>
      <w:sz w:val="22"/>
      <w:szCs w:val="22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1F442D"/>
    <w:pPr>
      <w:spacing w:after="100" w:line="276" w:lineRule="auto"/>
      <w:ind w:left="440"/>
    </w:pPr>
    <w:rPr>
      <w:kern w:val="0"/>
      <w:sz w:val="22"/>
      <w:szCs w:val="22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1F442D"/>
    <w:pPr>
      <w:spacing w:after="100" w:line="259" w:lineRule="auto"/>
      <w:ind w:left="66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1F442D"/>
    <w:pPr>
      <w:spacing w:after="100" w:line="259" w:lineRule="auto"/>
      <w:ind w:left="88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1F442D"/>
    <w:pPr>
      <w:spacing w:after="100" w:line="259" w:lineRule="auto"/>
      <w:ind w:left="110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1F442D"/>
    <w:pPr>
      <w:spacing w:after="100" w:line="259" w:lineRule="auto"/>
      <w:ind w:left="132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1F442D"/>
    <w:pPr>
      <w:spacing w:after="100" w:line="259" w:lineRule="auto"/>
      <w:ind w:left="154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1F442D"/>
    <w:pPr>
      <w:spacing w:after="100" w:line="259" w:lineRule="auto"/>
      <w:ind w:left="1760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1F442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F442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1737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D</dc:creator>
  <cp:keywords/>
  <dc:description/>
  <cp:lastModifiedBy>Marie-Claire D</cp:lastModifiedBy>
  <cp:revision>2</cp:revision>
  <dcterms:created xsi:type="dcterms:W3CDTF">2025-04-13T04:49:00Z</dcterms:created>
  <dcterms:modified xsi:type="dcterms:W3CDTF">2025-09-09T13:05:00Z</dcterms:modified>
</cp:coreProperties>
</file>